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4314AF" w14:textId="4EC3CA8E" w:rsidR="00BD34FF" w:rsidRDefault="00F837C3" w:rsidP="004B30B8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B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Лекция 1. Основные принципы планирования дорог. Городской транспорт и его виды. Генеральный план города.</w:t>
      </w:r>
      <w:r w:rsidR="004B30B8" w:rsidRPr="004B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 </w:t>
      </w:r>
      <w:r w:rsidR="00BD34FF" w:rsidRPr="004B30B8">
        <w:rPr>
          <w:rFonts w:ascii="Times New Roman" w:hAnsi="Times New Roman" w:cs="Times New Roman"/>
          <w:b/>
          <w:bCs/>
          <w:sz w:val="28"/>
          <w:szCs w:val="28"/>
        </w:rPr>
        <w:t>Проектирование городских улиц</w:t>
      </w:r>
      <w:r w:rsidR="004B30B8" w:rsidRPr="004B30B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. </w:t>
      </w:r>
      <w:r w:rsidR="00BD34FF" w:rsidRPr="004B30B8">
        <w:rPr>
          <w:rFonts w:ascii="Times New Roman" w:hAnsi="Times New Roman" w:cs="Times New Roman"/>
          <w:b/>
          <w:bCs/>
          <w:sz w:val="28"/>
          <w:szCs w:val="28"/>
        </w:rPr>
        <w:t xml:space="preserve"> П</w:t>
      </w:r>
      <w:r w:rsidR="004B30B8" w:rsidRPr="004B30B8">
        <w:rPr>
          <w:rFonts w:ascii="Times New Roman" w:hAnsi="Times New Roman" w:cs="Times New Roman"/>
          <w:b/>
          <w:bCs/>
          <w:sz w:val="28"/>
          <w:szCs w:val="28"/>
          <w:lang w:val="ru-RU"/>
        </w:rPr>
        <w:t>ланировка уличной сети и элементы городских улиц.</w:t>
      </w:r>
    </w:p>
    <w:p w14:paraId="483E811A" w14:textId="77777777" w:rsidR="004B30B8" w:rsidRPr="004B30B8" w:rsidRDefault="004B30B8" w:rsidP="004B30B8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A7D4D25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План уличной сети города определяется размещением производственных предприятий, жилых кварталов, общественных зданий, вокзалов, пристаней, а также примыканиями загородных дорог.</w:t>
      </w:r>
    </w:p>
    <w:p w14:paraId="640580E5" w14:textId="2639A7BC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Планировка старых городов складывалась исторически под влиянием социальных, топографических и климатических условий. При планировке новых городов исходят из основного принципа создания наибольших удобств для населения. Планировку новых городов, равно как и развитие и реконструкцию существующих, основывают на всестороннем изучении размещения промышленности, транспортных связей, выборе наиболее пригодных для жилых кварталов участков и создании зеленых массивов.</w:t>
      </w:r>
    </w:p>
    <w:p w14:paraId="422EC614" w14:textId="13F83EC8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Различают несколько систем планировки городов: радиальную, радиально-кольцевую, прямоугольную и смешанную.</w:t>
      </w:r>
    </w:p>
    <w:p w14:paraId="1771D4E5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Для большинства старинных городов-крепостей характерна радиально-кольцевая, система планировки. Примером такой планировки служит Москва. Города, основанные в XVII – XVIII вв., имеют, как правило, прямоугольную планировку.</w:t>
      </w:r>
    </w:p>
    <w:p w14:paraId="050110B0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При смешанной системе правильная прямоугольная планировка сочетается с прокладкой диагональных улиц – лучей, нарушающих некоторое однообразие прямоугольной планировки и создающих красивые площади и перспективы улиц. Непревзойденным примером смешанной планировки города может служить Ленинград.</w:t>
      </w:r>
    </w:p>
    <w:p w14:paraId="14E9EBF5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Планировка уличной сети оказывает значительное влияние на работу транспорта. По сравнению с кратчайшим направлением (по воздушной линии) прямоугольная планировка удлиняет путь в среднем на 27%, а радиально-кольцевая на 10%.</w:t>
      </w:r>
    </w:p>
    <w:p w14:paraId="6D0DDC6F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Уличную сеть города характеризуют общим протяжением и плотностью в километрах на 1 км</w:t>
      </w:r>
      <w:r w:rsidRPr="004B30B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B30B8">
        <w:rPr>
          <w:rFonts w:ascii="Times New Roman" w:hAnsi="Times New Roman" w:cs="Times New Roman"/>
          <w:sz w:val="28"/>
          <w:szCs w:val="28"/>
        </w:rPr>
        <w:t xml:space="preserve"> площади города.</w:t>
      </w:r>
    </w:p>
    <w:p w14:paraId="47CE84A3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При росте городов в состав уличной сети постепенно включаются загородные дороги. Поэтому уличную сеть новых городских районов планируют с учетом размещения грузообразующих пунктов и расположения сети дорог в пригородной зоне.</w:t>
      </w:r>
    </w:p>
    <w:p w14:paraId="58C333DC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67D0A68F" wp14:editId="4A92BD0D">
            <wp:extent cx="5257800" cy="1324338"/>
            <wp:effectExtent l="19050" t="0" r="0" b="0"/>
            <wp:docPr id="1093" name="Рисунок 1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5232" t="53803" r="15424" b="261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133" cy="1329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3A9662C" w14:textId="68FFBF16" w:rsidR="00BD34FF" w:rsidRPr="004B30B8" w:rsidRDefault="00BD34FF" w:rsidP="00BD34FF">
      <w:pPr>
        <w:spacing w:line="283" w:lineRule="auto"/>
        <w:jc w:val="center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4B30B8">
        <w:rPr>
          <w:rFonts w:ascii="Times New Roman" w:hAnsi="Times New Roman"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964F0D9" wp14:editId="45F455E1">
                <wp:simplePos x="0" y="0"/>
                <wp:positionH relativeFrom="page">
                  <wp:posOffset>24130</wp:posOffset>
                </wp:positionH>
                <wp:positionV relativeFrom="page">
                  <wp:posOffset>5739130</wp:posOffset>
                </wp:positionV>
                <wp:extent cx="3657600" cy="104775"/>
                <wp:effectExtent l="0" t="0" r="4445" b="4445"/>
                <wp:wrapSquare wrapText="bothSides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7876EB" w14:textId="77777777" w:rsidR="00BD34FF" w:rsidRDefault="00BD34FF" w:rsidP="00BD34FF">
                            <w:pPr>
                              <w:spacing w:line="218" w:lineRule="auto"/>
                              <w:ind w:right="180"/>
                              <w:jc w:val="right"/>
                              <w:rPr>
                                <w:rFonts w:ascii="Courier New" w:hAnsi="Courier New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ourier New" w:hAnsi="Courier New"/>
                                <w:color w:val="000000"/>
                                <w:sz w:val="16"/>
                              </w:rPr>
                              <w:t>365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64F0D9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1.9pt;margin-top:451.9pt;width:4in;height:8.2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" filled="f" stroked="f">
                <v:textbox inset="0,0,0,0">
                  <w:txbxContent>
                    <w:p w14:paraId="507876EB" w14:textId="77777777" w:rsidR="00BD34FF" w:rsidRDefault="00BD34FF" w:rsidP="00BD34FF">
                      <w:pPr>
                        <w:spacing w:line="218" w:lineRule="auto"/>
                        <w:ind w:right="180"/>
                        <w:jc w:val="right"/>
                        <w:rPr>
                          <w:rFonts w:ascii="Courier New" w:hAnsi="Courier New"/>
                          <w:color w:val="000000"/>
                          <w:sz w:val="16"/>
                        </w:rPr>
                      </w:pPr>
                      <w:r>
                        <w:rPr>
                          <w:rFonts w:ascii="Courier New" w:hAnsi="Courier New"/>
                          <w:color w:val="000000"/>
                          <w:sz w:val="16"/>
                        </w:rPr>
                        <w:t>365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4B30B8">
        <w:rPr>
          <w:rFonts w:ascii="Times New Roman" w:hAnsi="Times New Roman" w:cs="Times New Roman"/>
          <w:color w:val="000000"/>
          <w:spacing w:val="3"/>
          <w:sz w:val="28"/>
          <w:szCs w:val="28"/>
        </w:rPr>
        <w:t>Рис. 1. Системы планировки городов:</w:t>
      </w:r>
    </w:p>
    <w:p w14:paraId="24C18B5D" w14:textId="77777777" w:rsidR="00BD34FF" w:rsidRPr="004B30B8" w:rsidRDefault="00BD34FF" w:rsidP="00BD34FF">
      <w:pPr>
        <w:spacing w:line="273" w:lineRule="auto"/>
        <w:jc w:val="center"/>
        <w:rPr>
          <w:rFonts w:ascii="Times New Roman" w:hAnsi="Times New Roman" w:cs="Times New Roman"/>
          <w:color w:val="000000"/>
          <w:spacing w:val="14"/>
          <w:sz w:val="28"/>
          <w:szCs w:val="28"/>
        </w:rPr>
      </w:pPr>
      <w:r w:rsidRPr="004B30B8">
        <w:rPr>
          <w:rFonts w:ascii="Times New Roman" w:hAnsi="Times New Roman" w:cs="Times New Roman"/>
          <w:color w:val="000000"/>
          <w:spacing w:val="14"/>
          <w:sz w:val="28"/>
          <w:szCs w:val="28"/>
        </w:rPr>
        <w:t>а - радиальная; б - радиально кольцевая; в - прямоугольная; г – смешанная</w:t>
      </w:r>
    </w:p>
    <w:p w14:paraId="300C3F69" w14:textId="77777777" w:rsidR="00BD34FF" w:rsidRPr="004B30B8" w:rsidRDefault="00BD34FF" w:rsidP="00BD34FF">
      <w:pPr>
        <w:spacing w:line="273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При проектировании новых городов сеть улиц намечают исходя из предполагаемых направлений потоков городского движения. Используя данные о размещении производственных предприятий, учреждений, вокзалов, пристаней и мест общественного пользования, устанавливают направления и размеры грузовых потоков. В первую очередь по кратчайшему направлению трассируют основные магистрали. Остальные улицы располагают как вспомогательные к основным магистралям из условия обеспечения жилых кварталов удобной транспортной связью с промышленными предприятиями, учреждениями, вокзалами и т. д.</w:t>
      </w:r>
    </w:p>
    <w:p w14:paraId="60E963B4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Обычно плотность магистралей равняется 2 – 2,5 км/км</w:t>
      </w:r>
      <w:r w:rsidRPr="004B30B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B30B8">
        <w:rPr>
          <w:rFonts w:ascii="Times New Roman" w:hAnsi="Times New Roman" w:cs="Times New Roman"/>
          <w:sz w:val="28"/>
          <w:szCs w:val="28"/>
        </w:rPr>
        <w:t>. Расстояния между магистралями назначают в пределах 800 – 1000 м, а расстояния между жилыми улицами 200 – 300 м. Размеры кварталов принимают в 8 – 12 га.</w:t>
      </w:r>
    </w:p>
    <w:p w14:paraId="74A2D1F2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Планировка улиц, перекрестков и площадей составляет ответственную часть общей архитектурной планировки города. При проектировании уличной сети учитывают архитектурное оформление прилегающих площадей, набережных, парков и т. д.</w:t>
      </w:r>
    </w:p>
    <w:p w14:paraId="255D1DC9" w14:textId="6B204405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Классификация городских улиц исходит из учета их основных признаков: характера застройки, перспективной интенсивности и видов движения, степени развития подземного хозяйства, положения улицы в плане уличной сети и по отношению к вводам загородных дорог. В табл.1 приведена классификация, принятая в нормах проектирования городских улиц.</w:t>
      </w:r>
    </w:p>
    <w:p w14:paraId="004C7F04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Ширину магистральных улиц общегородского значения между красными линиями принимают в пределах 75 – 60 м, магистральных улиц районного значения – 35 м. Ширину жилых улиц назначают в зависимости от этажности (высоты) зданий. При многоэтажной застройке – 25 м, а при малоэтажной застройке – 15 м. При устройстве бульваров ширину улицы увеличивают на его ширину.</w:t>
      </w:r>
    </w:p>
    <w:p w14:paraId="11B16B83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lastRenderedPageBreak/>
        <w:t>Для небольших населенных пунктов и рабочих поселков ввиду малой интенсивности движения требования к ширине улиц и типу проезжей части несколько снижают.</w:t>
      </w:r>
    </w:p>
    <w:p w14:paraId="5E7636C3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Участки автомобильных дорог в пределах населенных пунктов должны отвечать требованиям, предъявляемым как к автомобильным дорогам соответствующей категории, так и к городским или поселковым улицам.</w:t>
      </w:r>
    </w:p>
    <w:p w14:paraId="781FCB8E" w14:textId="0F88AFD8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К элементам городской улицы относят проезжую часть, трамвайное полотно, тротуары, зеленые насаждения и велосипедные дорожки. Ширину проезжей части назначают в зависимости от перспективной интенсивности движения в часы пик и пропускной способности одной полосы, определяемой о учетом категории улицы, расстояния между перекрестками и их пропускной способности. Ширину полосы движения и число полос назначают по табл</w:t>
      </w:r>
      <w:r w:rsidR="004B30B8">
        <w:rPr>
          <w:rFonts w:ascii="Times New Roman" w:hAnsi="Times New Roman" w:cs="Times New Roman"/>
          <w:sz w:val="28"/>
          <w:szCs w:val="28"/>
          <w:lang w:val="ru-RU"/>
        </w:rPr>
        <w:t>ице</w:t>
      </w:r>
      <w:bookmarkStart w:id="0" w:name="_GoBack"/>
      <w:bookmarkEnd w:id="0"/>
      <w:r w:rsidRPr="004B30B8">
        <w:rPr>
          <w:rFonts w:ascii="Times New Roman" w:hAnsi="Times New Roman" w:cs="Times New Roman"/>
          <w:sz w:val="28"/>
          <w:szCs w:val="28"/>
        </w:rPr>
        <w:t>. При проектировании проезжей части городских улиц для преобладающего движения больше-габаритных автомобилей, автобусов и других ширину полосы движения назначают по расчету.</w:t>
      </w:r>
    </w:p>
    <w:p w14:paraId="76D10E81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sectPr w:rsidR="00BD34FF" w:rsidRPr="004B30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03F"/>
    <w:rsid w:val="004B30B8"/>
    <w:rsid w:val="0058503F"/>
    <w:rsid w:val="00792EF8"/>
    <w:rsid w:val="00BD34FF"/>
    <w:rsid w:val="00DB719E"/>
    <w:rsid w:val="00F83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89063"/>
  <w15:chartTrackingRefBased/>
  <w15:docId w15:val="{D80CCFD7-B3F0-445C-BF2D-697EA8C57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34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711</Words>
  <Characters>4057</Characters>
  <Application>Microsoft Office Word</Application>
  <DocSecurity>0</DocSecurity>
  <Lines>33</Lines>
  <Paragraphs>9</Paragraphs>
  <ScaleCrop>false</ScaleCrop>
  <Company/>
  <LinksUpToDate>false</LinksUpToDate>
  <CharactersWithSpaces>4759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2020-08-18T19:38:00Z</dcterms:created>
  <dcterms:modified xsi:type="dcterms:W3CDTF">2020-08-19T18:27:00Z</dcterms:modified>
</cp:coreProperties>
</file>